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8A" w:rsidRPr="00AC7228" w:rsidRDefault="00E30B8A" w:rsidP="00E30B8A">
      <w:pPr>
        <w:pStyle w:val="Titre1"/>
        <w:spacing w:before="0" w:beforeAutospacing="0" w:after="0" w:afterAutospacing="0" w:line="240" w:lineRule="auto"/>
        <w:jc w:val="center"/>
        <w:rPr>
          <w:rFonts w:cstheme="minorHAnsi"/>
          <w:caps/>
          <w:color w:val="1F497D" w:themeColor="text2"/>
          <w:sz w:val="28"/>
          <w:szCs w:val="28"/>
        </w:rPr>
      </w:pPr>
      <w:bookmarkStart w:id="0" w:name="_Toc427949979"/>
      <w:r w:rsidRPr="00AC7228">
        <w:rPr>
          <w:rFonts w:cstheme="minorHAnsi"/>
          <w:caps/>
          <w:color w:val="1F497D" w:themeColor="text2"/>
          <w:sz w:val="28"/>
          <w:szCs w:val="28"/>
        </w:rPr>
        <w:t xml:space="preserve">Notice </w:t>
      </w:r>
      <w:r w:rsidRPr="00AC7228">
        <w:rPr>
          <w:rFonts w:cstheme="minorHAnsi"/>
          <w:caps/>
          <w:color w:val="1F497D" w:themeColor="text2"/>
          <w:sz w:val="28"/>
          <w:szCs w:val="28"/>
          <w:lang w:val="fr-FR"/>
        </w:rPr>
        <w:t>INdiv</w:t>
      </w:r>
      <w:r w:rsidR="00FD610F">
        <w:rPr>
          <w:rFonts w:cstheme="minorHAnsi"/>
          <w:caps/>
          <w:color w:val="1F497D" w:themeColor="text2"/>
          <w:sz w:val="28"/>
          <w:szCs w:val="28"/>
          <w:lang w:val="fr-FR"/>
        </w:rPr>
        <w:t>i</w:t>
      </w:r>
      <w:r w:rsidRPr="00AC7228">
        <w:rPr>
          <w:rFonts w:cstheme="minorHAnsi"/>
          <w:caps/>
          <w:color w:val="1F497D" w:themeColor="text2"/>
          <w:sz w:val="28"/>
          <w:szCs w:val="28"/>
          <w:lang w:val="fr-FR"/>
        </w:rPr>
        <w:t xml:space="preserve">duelle </w:t>
      </w:r>
      <w:r w:rsidRPr="00AC7228">
        <w:rPr>
          <w:rFonts w:cstheme="minorHAnsi"/>
          <w:caps/>
          <w:color w:val="1F497D" w:themeColor="text2"/>
          <w:sz w:val="28"/>
          <w:szCs w:val="28"/>
        </w:rPr>
        <w:t>des textes CONVENTIONNELS applicables aux salariés relevant de la CC SEP 2015</w:t>
      </w:r>
      <w:bookmarkEnd w:id="0"/>
      <w:r w:rsidRPr="00AC7228">
        <w:rPr>
          <w:rStyle w:val="Appelnotedebasdep"/>
          <w:rFonts w:cstheme="minorHAnsi"/>
          <w:caps/>
          <w:color w:val="1F497D" w:themeColor="text2"/>
          <w:sz w:val="28"/>
          <w:szCs w:val="28"/>
        </w:rPr>
        <w:footnoteReference w:id="1"/>
      </w:r>
    </w:p>
    <w:p w:rsidR="00D0184D" w:rsidRPr="00AC7228" w:rsidRDefault="00D0184D" w:rsidP="00E30B8A">
      <w:pPr>
        <w:pStyle w:val="dTxTp"/>
        <w:spacing w:before="0" w:after="0"/>
        <w:rPr>
          <w:rFonts w:asciiTheme="minorHAnsi" w:hAnsiTheme="minorHAnsi"/>
          <w:sz w:val="24"/>
          <w:szCs w:val="24"/>
        </w:rPr>
      </w:pPr>
    </w:p>
    <w:p w:rsidR="00E30B8A" w:rsidRPr="00AC7228" w:rsidRDefault="00E30B8A" w:rsidP="00E30B8A">
      <w:pPr>
        <w:pStyle w:val="dTxTp"/>
        <w:spacing w:before="0" w:after="0"/>
        <w:rPr>
          <w:rFonts w:asciiTheme="minorHAnsi" w:hAnsiTheme="minorHAnsi"/>
          <w:sz w:val="24"/>
          <w:szCs w:val="24"/>
        </w:rPr>
      </w:pPr>
      <w:r w:rsidRPr="00AC7228">
        <w:rPr>
          <w:rFonts w:asciiTheme="minorHAnsi" w:hAnsiTheme="minorHAnsi"/>
          <w:sz w:val="24"/>
          <w:szCs w:val="24"/>
        </w:rPr>
        <w:t xml:space="preserve">Madame, Monsieur, </w:t>
      </w:r>
    </w:p>
    <w:p w:rsidR="00E30B8A" w:rsidRPr="00AC7228" w:rsidRDefault="00E30B8A" w:rsidP="00E30B8A">
      <w:pPr>
        <w:pStyle w:val="dTxTp"/>
        <w:spacing w:before="0" w:after="0"/>
        <w:rPr>
          <w:rFonts w:asciiTheme="minorHAnsi" w:hAnsiTheme="minorHAnsi"/>
          <w:sz w:val="24"/>
          <w:szCs w:val="24"/>
        </w:rPr>
      </w:pPr>
      <w:r w:rsidRPr="00AC7228">
        <w:rPr>
          <w:rFonts w:asciiTheme="minorHAnsi" w:hAnsiTheme="minorHAnsi"/>
          <w:sz w:val="24"/>
          <w:szCs w:val="24"/>
        </w:rPr>
        <w:t>En application de l’article 2.2 de la CC SEP 2015</w:t>
      </w:r>
      <w:r w:rsidR="00AC7228" w:rsidRPr="00AC7228">
        <w:rPr>
          <w:rFonts w:asciiTheme="minorHAnsi" w:hAnsiTheme="minorHAnsi"/>
          <w:sz w:val="24"/>
          <w:szCs w:val="24"/>
        </w:rPr>
        <w:t xml:space="preserve"> pris en application de l’article des articles L. 2262-5 du Code du travail</w:t>
      </w:r>
      <w:r w:rsidRPr="00AC7228">
        <w:rPr>
          <w:rFonts w:asciiTheme="minorHAnsi" w:hAnsiTheme="minorHAnsi"/>
          <w:sz w:val="24"/>
          <w:szCs w:val="24"/>
        </w:rPr>
        <w:t>, nous vous informons que les textes conventionnels qui vous sont applicables sont les suivants :</w:t>
      </w:r>
    </w:p>
    <w:p w:rsidR="00536598" w:rsidRPr="00AC7228" w:rsidRDefault="00536598" w:rsidP="00E30B8A">
      <w:pPr>
        <w:pStyle w:val="dTxTp"/>
        <w:spacing w:before="0" w:after="0"/>
        <w:rPr>
          <w:rFonts w:asciiTheme="minorHAnsi" w:hAnsiTheme="minorHAnsi"/>
          <w:sz w:val="24"/>
          <w:szCs w:val="24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3458"/>
        <w:gridCol w:w="4396"/>
      </w:tblGrid>
      <w:tr w:rsidR="00E30B8A" w:rsidRPr="00AC7228" w:rsidTr="00D0184D">
        <w:tc>
          <w:tcPr>
            <w:tcW w:w="669" w:type="pct"/>
            <w:tcBorders>
              <w:top w:val="nil"/>
              <w:left w:val="nil"/>
            </w:tcBorders>
            <w:shd w:val="clear" w:color="auto" w:fill="FFFFFF" w:themeFill="background1"/>
          </w:tcPr>
          <w:p w:rsidR="00E30B8A" w:rsidRPr="00AC7228" w:rsidRDefault="00E30B8A" w:rsidP="00E30B8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07" w:type="pct"/>
            <w:shd w:val="clear" w:color="auto" w:fill="1F497D" w:themeFill="text2"/>
            <w:vAlign w:val="center"/>
          </w:tcPr>
          <w:p w:rsidR="00E30B8A" w:rsidRPr="00AC7228" w:rsidRDefault="00E30B8A" w:rsidP="00E30B8A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C722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Thématique</w:t>
            </w:r>
          </w:p>
        </w:tc>
        <w:tc>
          <w:tcPr>
            <w:tcW w:w="2424" w:type="pct"/>
            <w:shd w:val="clear" w:color="auto" w:fill="1F497D" w:themeFill="text2"/>
            <w:vAlign w:val="center"/>
          </w:tcPr>
          <w:p w:rsidR="00E30B8A" w:rsidRPr="00AC7228" w:rsidRDefault="00E30B8A" w:rsidP="00E30B8A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C722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Dénomination</w:t>
            </w:r>
          </w:p>
        </w:tc>
      </w:tr>
      <w:tr w:rsidR="00E30B8A" w:rsidRPr="00AC7228" w:rsidTr="00D0184D">
        <w:tc>
          <w:tcPr>
            <w:tcW w:w="669" w:type="pct"/>
            <w:vMerge w:val="restart"/>
            <w:vAlign w:val="center"/>
          </w:tcPr>
          <w:p w:rsidR="00E30B8A" w:rsidRPr="00AC7228" w:rsidRDefault="00E30B8A" w:rsidP="00E30B8A">
            <w:pPr>
              <w:spacing w:after="0" w:line="240" w:lineRule="auto"/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AC7228">
              <w:rPr>
                <w:rFonts w:cstheme="minorHAnsi"/>
                <w:b/>
                <w:color w:val="1F497D" w:themeColor="text2"/>
                <w:sz w:val="16"/>
                <w:szCs w:val="16"/>
              </w:rPr>
              <w:t>Branche ou Interbranches</w:t>
            </w:r>
          </w:p>
        </w:tc>
        <w:tc>
          <w:tcPr>
            <w:tcW w:w="1907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AC7228">
              <w:rPr>
                <w:rFonts w:cstheme="minorHAnsi"/>
                <w:b/>
                <w:color w:val="1F497D" w:themeColor="text2"/>
                <w:sz w:val="16"/>
                <w:szCs w:val="16"/>
              </w:rPr>
              <w:t>Texte général</w:t>
            </w: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Convention collective des Salariés des Etablissements Privés (CC SEP 2015) du 7 juillet 2015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 w:val="restar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AC7228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Durée du travail </w:t>
            </w: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relatif à la réduction de la durée effective et à l’aménagement du temps de travail dans l’enseignement privé sous contrat du 15 juin 1999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de branche relatif au travail de nuit dans l’enseignement privé sous contrat du 2 juillet 2002 révisé le 31 janvier 2007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de branche sur les équivalences de nuit dans l’enseignement privé sous contrat du 31 janvier 2007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sur le temps partiel du 18 octobre 2013 révisé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 w:val="restar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AC7228">
              <w:rPr>
                <w:rFonts w:cstheme="minorHAnsi"/>
                <w:b/>
                <w:color w:val="1F497D" w:themeColor="text2"/>
                <w:sz w:val="16"/>
                <w:szCs w:val="16"/>
              </w:rPr>
              <w:t>Formation professionnelle</w:t>
            </w:r>
          </w:p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AC7228">
              <w:rPr>
                <w:b/>
                <w:noProof/>
                <w:color w:val="1F497D" w:themeColor="text2"/>
                <w:sz w:val="16"/>
                <w:szCs w:val="16"/>
                <w:lang w:eastAsia="fr-FR"/>
              </w:rPr>
              <w:drawing>
                <wp:inline distT="0" distB="0" distL="0" distR="0" wp14:anchorId="26189710" wp14:editId="18680094">
                  <wp:extent cx="518615" cy="50073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05" cy="50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pct"/>
            <w:vAlign w:val="center"/>
          </w:tcPr>
          <w:p w:rsidR="00E30B8A" w:rsidRPr="00AC7228" w:rsidRDefault="00E30B8A" w:rsidP="00DE422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 xml:space="preserve">Accord </w:t>
            </w:r>
            <w:r w:rsidR="00DE4224">
              <w:rPr>
                <w:rFonts w:cstheme="minorHAnsi"/>
                <w:sz w:val="18"/>
                <w:szCs w:val="18"/>
              </w:rPr>
              <w:t>EEP Formation du 03/11/2015</w:t>
            </w:r>
            <w:bookmarkStart w:id="1" w:name="_GoBack"/>
            <w:bookmarkEnd w:id="1"/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relatif à la désignation d'un OPCA par la branche des établissements d'enseignement privé sous contrat du 27 juin 2011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CQP éducateur de vie scolaire</w:t>
            </w:r>
          </w:p>
          <w:p w:rsidR="00E30B8A" w:rsidRPr="00AC7228" w:rsidRDefault="00E30B8A" w:rsidP="00E30B8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de création du 5 juin 2014</w:t>
            </w:r>
          </w:p>
          <w:p w:rsidR="00E30B8A" w:rsidRPr="00AC7228" w:rsidRDefault="00E30B8A" w:rsidP="00E30B8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sur la classification du 25 février 2014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CQP coordinateur de vie scolaire</w:t>
            </w:r>
          </w:p>
          <w:p w:rsidR="00E30B8A" w:rsidRPr="00AC7228" w:rsidRDefault="00E30B8A" w:rsidP="00E30B8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de création du 2 juin 2015</w:t>
            </w:r>
          </w:p>
          <w:p w:rsidR="00E30B8A" w:rsidRPr="00AC7228" w:rsidRDefault="00E30B8A" w:rsidP="00E30B8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sur la classification du 18 novembre 2014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Titre « d’expert en organisation des établissements éducatifs et scolaires et ou de formation »</w:t>
            </w:r>
          </w:p>
          <w:p w:rsidR="00E30B8A" w:rsidRPr="00AC7228" w:rsidRDefault="00E30B8A" w:rsidP="00E30B8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déterminant le niveau de classification du 18 novembre 2014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 w:val="restar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AC7228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Protection sociale </w:t>
            </w:r>
          </w:p>
          <w:p w:rsidR="00E30B8A" w:rsidRPr="00AC7228" w:rsidRDefault="00E30B8A" w:rsidP="00D0184D">
            <w:pPr>
              <w:spacing w:after="0" w:line="240" w:lineRule="auto"/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AC7228">
              <w:rPr>
                <w:b/>
                <w:noProof/>
                <w:color w:val="1F497D" w:themeColor="text2"/>
                <w:sz w:val="16"/>
                <w:szCs w:val="16"/>
                <w:lang w:eastAsia="fr-FR"/>
              </w:rPr>
              <w:drawing>
                <wp:inline distT="0" distB="0" distL="0" distR="0" wp14:anchorId="68EAF758" wp14:editId="191FD30C">
                  <wp:extent cx="2091621" cy="634621"/>
                  <wp:effectExtent l="0" t="0" r="444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372" cy="637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collectif relatif au régime de prévoyance des personnels non cadres (ou cadres) rémunérés par les établissements d’enseignement privé sous contrat du 2 octobre 2013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paritaire portant sur l’affiliation des salariés aux régimes de retraite et de prévoyance des cadres et assimilés du 27 juin 2013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de création du régime EEP Santé du 18 juin 2015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>Accord de recommandation d’assureurs / régime EEP Santé du 18 juin 2015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 w:val="restar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AC7228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Rémunération </w:t>
            </w: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rFonts w:cstheme="minorHAnsi"/>
                <w:sz w:val="18"/>
                <w:szCs w:val="18"/>
              </w:rPr>
              <w:t xml:space="preserve">Accord </w:t>
            </w:r>
            <w:r w:rsidRPr="00AC7228">
              <w:rPr>
                <w:sz w:val="18"/>
                <w:szCs w:val="18"/>
              </w:rPr>
              <w:t>salarial relatif au versement d’une indemnité de 1% aux salariés bénéficiant à compter du 1</w:t>
            </w:r>
            <w:r w:rsidRPr="00AC7228">
              <w:rPr>
                <w:sz w:val="18"/>
                <w:szCs w:val="18"/>
                <w:vertAlign w:val="superscript"/>
              </w:rPr>
              <w:t>er</w:t>
            </w:r>
            <w:r w:rsidRPr="00AC7228">
              <w:rPr>
                <w:sz w:val="18"/>
                <w:szCs w:val="18"/>
              </w:rPr>
              <w:t xml:space="preserve"> septembre 2015 de 51 jours de congés payés du 7 juillet 2015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Merge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sz w:val="18"/>
                <w:szCs w:val="18"/>
              </w:rPr>
              <w:t>Accord salarial faisant suite à la négociation obligatoire sur les salaires du 9 juillet 2015</w:t>
            </w: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07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AC7228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Dialogue social </w:t>
            </w: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228">
              <w:rPr>
                <w:sz w:val="18"/>
                <w:szCs w:val="18"/>
              </w:rPr>
              <w:t>Accord sur le droit syndical et le dialogue social du 7 juillet 2015</w:t>
            </w:r>
          </w:p>
        </w:tc>
      </w:tr>
      <w:tr w:rsidR="00E30B8A" w:rsidRPr="00AC7228" w:rsidTr="00D0184D">
        <w:tc>
          <w:tcPr>
            <w:tcW w:w="669" w:type="pct"/>
            <w:vMerge w:val="restart"/>
            <w:vAlign w:val="center"/>
          </w:tcPr>
          <w:p w:rsidR="00E30B8A" w:rsidRPr="00AC7228" w:rsidRDefault="00E30B8A" w:rsidP="00E30B8A">
            <w:pPr>
              <w:spacing w:after="0" w:line="240" w:lineRule="auto"/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AC7228">
              <w:rPr>
                <w:rFonts w:cstheme="minorHAnsi"/>
                <w:b/>
                <w:color w:val="1F497D" w:themeColor="text2"/>
                <w:sz w:val="16"/>
                <w:szCs w:val="16"/>
              </w:rPr>
              <w:t>Accord d’entreprise</w:t>
            </w:r>
          </w:p>
        </w:tc>
        <w:tc>
          <w:tcPr>
            <w:tcW w:w="1907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30B8A" w:rsidRPr="00AC7228" w:rsidTr="00D0184D">
        <w:tc>
          <w:tcPr>
            <w:tcW w:w="669" w:type="pct"/>
            <w:vMerge/>
          </w:tcPr>
          <w:p w:rsidR="00E30B8A" w:rsidRPr="00AC7228" w:rsidRDefault="00E30B8A" w:rsidP="00E30B8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7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4" w:type="pct"/>
            <w:vAlign w:val="center"/>
          </w:tcPr>
          <w:p w:rsidR="00E30B8A" w:rsidRPr="00AC7228" w:rsidRDefault="00E30B8A" w:rsidP="00E30B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F9426A" w:rsidRPr="00AC7228" w:rsidRDefault="00F9426A" w:rsidP="00E30B8A">
      <w:pPr>
        <w:pStyle w:val="dTxTp"/>
        <w:spacing w:before="0" w:after="0"/>
        <w:rPr>
          <w:rFonts w:asciiTheme="minorHAnsi" w:hAnsiTheme="minorHAnsi"/>
        </w:rPr>
      </w:pPr>
    </w:p>
    <w:p w:rsidR="00E30B8A" w:rsidRPr="00AC7228" w:rsidRDefault="00E30B8A" w:rsidP="00E30B8A">
      <w:pPr>
        <w:pStyle w:val="dTxTp"/>
        <w:spacing w:before="0" w:after="0"/>
        <w:rPr>
          <w:rFonts w:asciiTheme="minorHAnsi" w:hAnsiTheme="minorHAnsi"/>
          <w:sz w:val="24"/>
          <w:szCs w:val="24"/>
        </w:rPr>
      </w:pPr>
      <w:r w:rsidRPr="00AC7228">
        <w:rPr>
          <w:rFonts w:asciiTheme="minorHAnsi" w:hAnsiTheme="minorHAnsi"/>
          <w:sz w:val="24"/>
          <w:szCs w:val="24"/>
        </w:rPr>
        <w:t xml:space="preserve">Ces textes sont disponibles pour consultation </w:t>
      </w:r>
      <w:r w:rsidR="00D0184D" w:rsidRPr="00AC7228">
        <w:rPr>
          <w:rFonts w:asciiTheme="minorHAnsi" w:hAnsiTheme="minorHAnsi"/>
          <w:sz w:val="24"/>
          <w:szCs w:val="24"/>
        </w:rPr>
        <w:t>&lt;</w:t>
      </w:r>
      <w:r w:rsidR="00AB3E70">
        <w:rPr>
          <w:rFonts w:asciiTheme="minorHAnsi" w:hAnsiTheme="minorHAnsi"/>
          <w:i/>
          <w:sz w:val="24"/>
          <w:szCs w:val="24"/>
        </w:rPr>
        <w:t xml:space="preserve">indiquez le </w:t>
      </w:r>
      <w:r w:rsidR="00AB3E70" w:rsidRPr="00AB3E70">
        <w:rPr>
          <w:rFonts w:asciiTheme="minorHAnsi" w:hAnsiTheme="minorHAnsi"/>
          <w:i/>
          <w:sz w:val="24"/>
          <w:szCs w:val="24"/>
        </w:rPr>
        <w:t>lieu</w:t>
      </w:r>
      <w:r w:rsidR="00AB3E70">
        <w:rPr>
          <w:rFonts w:asciiTheme="minorHAnsi" w:hAnsiTheme="minorHAnsi"/>
          <w:i/>
          <w:sz w:val="24"/>
          <w:szCs w:val="24"/>
        </w:rPr>
        <w:t xml:space="preserve"> de consultation</w:t>
      </w:r>
      <w:r w:rsidR="00D0184D" w:rsidRPr="00AC7228">
        <w:rPr>
          <w:rFonts w:asciiTheme="minorHAnsi" w:hAnsiTheme="minorHAnsi"/>
          <w:sz w:val="24"/>
          <w:szCs w:val="24"/>
        </w:rPr>
        <w:t>&gt;</w:t>
      </w:r>
      <w:r w:rsidR="00AB3E70">
        <w:rPr>
          <w:rFonts w:asciiTheme="minorHAnsi" w:hAnsiTheme="minorHAnsi"/>
          <w:sz w:val="24"/>
          <w:szCs w:val="24"/>
        </w:rPr>
        <w:t>.</w:t>
      </w:r>
    </w:p>
    <w:p w:rsidR="00536598" w:rsidRPr="00AC7228" w:rsidRDefault="00536598" w:rsidP="00E30B8A">
      <w:pPr>
        <w:pStyle w:val="dTxTp"/>
        <w:spacing w:before="0" w:after="0"/>
        <w:rPr>
          <w:rFonts w:asciiTheme="minorHAnsi" w:hAnsiTheme="minorHAnsi"/>
          <w:sz w:val="24"/>
          <w:szCs w:val="24"/>
        </w:rPr>
      </w:pPr>
    </w:p>
    <w:p w:rsidR="00E30B8A" w:rsidRPr="00AC7228" w:rsidRDefault="00E30B8A" w:rsidP="00E30B8A">
      <w:pPr>
        <w:spacing w:after="0" w:line="240" w:lineRule="auto"/>
        <w:jc w:val="right"/>
        <w:rPr>
          <w:sz w:val="24"/>
          <w:szCs w:val="24"/>
        </w:rPr>
      </w:pPr>
      <w:r w:rsidRPr="00AC7228">
        <w:rPr>
          <w:sz w:val="24"/>
          <w:szCs w:val="24"/>
        </w:rPr>
        <w:t>&lt;</w:t>
      </w:r>
      <w:r w:rsidR="00923C37" w:rsidRPr="00AC7228">
        <w:rPr>
          <w:sz w:val="24"/>
          <w:szCs w:val="24"/>
        </w:rPr>
        <w:t>CACHET et SIGNATURE</w:t>
      </w:r>
      <w:r w:rsidRPr="00AC7228">
        <w:rPr>
          <w:sz w:val="24"/>
          <w:szCs w:val="24"/>
        </w:rPr>
        <w:t>&gt;</w:t>
      </w:r>
    </w:p>
    <w:sectPr w:rsidR="00E30B8A" w:rsidRPr="00AC7228" w:rsidSect="005365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7C" w:rsidRDefault="0013057C" w:rsidP="00E30B8A">
      <w:pPr>
        <w:spacing w:after="0" w:line="240" w:lineRule="auto"/>
      </w:pPr>
      <w:r>
        <w:separator/>
      </w:r>
    </w:p>
  </w:endnote>
  <w:endnote w:type="continuationSeparator" w:id="0">
    <w:p w:rsidR="0013057C" w:rsidRDefault="0013057C" w:rsidP="00E3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7C" w:rsidRDefault="0013057C" w:rsidP="00E30B8A">
      <w:pPr>
        <w:spacing w:after="0" w:line="240" w:lineRule="auto"/>
      </w:pPr>
      <w:r>
        <w:separator/>
      </w:r>
    </w:p>
  </w:footnote>
  <w:footnote w:type="continuationSeparator" w:id="0">
    <w:p w:rsidR="0013057C" w:rsidRDefault="0013057C" w:rsidP="00E30B8A">
      <w:pPr>
        <w:spacing w:after="0" w:line="240" w:lineRule="auto"/>
      </w:pPr>
      <w:r>
        <w:continuationSeparator/>
      </w:r>
    </w:p>
  </w:footnote>
  <w:footnote w:id="1">
    <w:p w:rsidR="00E30B8A" w:rsidRDefault="00E30B8A">
      <w:pPr>
        <w:pStyle w:val="Notedebasdepage"/>
      </w:pPr>
      <w:r>
        <w:rPr>
          <w:rStyle w:val="Appelnotedebasdep"/>
        </w:rPr>
        <w:footnoteRef/>
      </w:r>
      <w:r>
        <w:t xml:space="preserve"> Il s’agit d’un projet rédigé par le Collège employeur, conformément à l’article 2.2 de la CC SEP 2015, la CPN rédigera un modèle de notice.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43F75"/>
    <w:multiLevelType w:val="hybridMultilevel"/>
    <w:tmpl w:val="7338D0A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alibri" w:hAnsi="Calibri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8A"/>
    <w:rsid w:val="0013057C"/>
    <w:rsid w:val="002536BF"/>
    <w:rsid w:val="004B1136"/>
    <w:rsid w:val="004F7573"/>
    <w:rsid w:val="00536598"/>
    <w:rsid w:val="0068708A"/>
    <w:rsid w:val="006B6DC1"/>
    <w:rsid w:val="0086385C"/>
    <w:rsid w:val="00923C37"/>
    <w:rsid w:val="00971A4E"/>
    <w:rsid w:val="00A163D4"/>
    <w:rsid w:val="00A45772"/>
    <w:rsid w:val="00AB3E70"/>
    <w:rsid w:val="00AC7228"/>
    <w:rsid w:val="00B34323"/>
    <w:rsid w:val="00D0184D"/>
    <w:rsid w:val="00DE4224"/>
    <w:rsid w:val="00E30B8A"/>
    <w:rsid w:val="00F9426A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1F704-C60F-4987-9CC5-92CCA3EF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B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68708A"/>
    <w:pPr>
      <w:spacing w:before="100" w:beforeAutospacing="1" w:after="100" w:afterAutospacing="1"/>
      <w:outlineLvl w:val="0"/>
    </w:pPr>
    <w:rPr>
      <w:rFonts w:eastAsia="Times New Roman" w:cs="Arial"/>
      <w:b/>
      <w:bCs/>
      <w:kern w:val="36"/>
      <w:sz w:val="48"/>
      <w:szCs w:val="4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0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708A"/>
    <w:pPr>
      <w:keepNext/>
      <w:jc w:val="both"/>
      <w:outlineLvl w:val="2"/>
    </w:pPr>
    <w:rPr>
      <w:rFonts w:eastAsia="Times New Roman" w:cstheme="minorHAnsi"/>
      <w:b/>
      <w:color w:val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8708A"/>
    <w:pPr>
      <w:keepNext/>
      <w:outlineLvl w:val="3"/>
    </w:pPr>
    <w:rPr>
      <w:rFonts w:eastAsia="Times New Roman" w:cstheme="minorHAnsi"/>
      <w:b/>
      <w:smallCap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8708A"/>
    <w:pPr>
      <w:keepNext/>
      <w:autoSpaceDE w:val="0"/>
      <w:autoSpaceDN w:val="0"/>
      <w:adjustRightInd w:val="0"/>
      <w:jc w:val="both"/>
      <w:outlineLvl w:val="4"/>
    </w:pPr>
    <w:rPr>
      <w:rFonts w:eastAsia="Times New Roman" w:cstheme="minorHAnsi"/>
      <w:i/>
      <w:color w:val="0070C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8708A"/>
    <w:rPr>
      <w:rFonts w:ascii="Times New Roman" w:eastAsia="Times New Roman" w:hAnsi="Times New Roman" w:cs="Arial"/>
      <w:b/>
      <w:bCs/>
      <w:kern w:val="36"/>
      <w:sz w:val="48"/>
      <w:szCs w:val="48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68708A"/>
    <w:pPr>
      <w:ind w:left="720"/>
      <w:contextualSpacing/>
    </w:pPr>
  </w:style>
  <w:style w:type="paragraph" w:customStyle="1" w:styleId="annexe">
    <w:name w:val="annexe"/>
    <w:basedOn w:val="Normal"/>
    <w:link w:val="annexeCar"/>
    <w:qFormat/>
    <w:rsid w:val="0068708A"/>
    <w:pPr>
      <w:jc w:val="center"/>
    </w:pPr>
    <w:rPr>
      <w:rFonts w:ascii="Arial" w:hAnsi="Arial" w:cs="Arial"/>
      <w:b/>
      <w:color w:val="4F81BD"/>
      <w:sz w:val="28"/>
      <w:szCs w:val="28"/>
    </w:rPr>
  </w:style>
  <w:style w:type="character" w:customStyle="1" w:styleId="annexeCar">
    <w:name w:val="annexe Car"/>
    <w:link w:val="annexe"/>
    <w:rsid w:val="0068708A"/>
    <w:rPr>
      <w:rFonts w:ascii="Arial" w:hAnsi="Arial" w:cs="Arial"/>
      <w:b/>
      <w:color w:val="4F81BD"/>
      <w:sz w:val="28"/>
      <w:szCs w:val="28"/>
    </w:rPr>
  </w:style>
  <w:style w:type="paragraph" w:customStyle="1" w:styleId="NFICHE">
    <w:name w:val="N° FICHE"/>
    <w:basedOn w:val="Normal"/>
    <w:link w:val="NFICHECar"/>
    <w:qFormat/>
    <w:rsid w:val="0068708A"/>
    <w:pPr>
      <w:jc w:val="both"/>
    </w:pPr>
    <w:rPr>
      <w:rFonts w:ascii="Arial" w:hAnsi="Arial" w:cs="Arial"/>
      <w:b/>
      <w:caps/>
      <w:color w:val="365F91"/>
      <w:sz w:val="28"/>
      <w:szCs w:val="28"/>
    </w:rPr>
  </w:style>
  <w:style w:type="character" w:customStyle="1" w:styleId="NFICHECar">
    <w:name w:val="N° FICHE Car"/>
    <w:link w:val="NFICHE"/>
    <w:rsid w:val="0068708A"/>
    <w:rPr>
      <w:rFonts w:ascii="Arial" w:hAnsi="Arial" w:cs="Arial"/>
      <w:b/>
      <w:cap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0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istecouleur-Accent11">
    <w:name w:val="Liste couleur - Accent 11"/>
    <w:basedOn w:val="Normal"/>
    <w:uiPriority w:val="99"/>
    <w:rsid w:val="0086385C"/>
    <w:pPr>
      <w:ind w:left="720"/>
    </w:pPr>
    <w:rPr>
      <w:rFonts w:eastAsia="Times New Roman" w:cs="Calibri"/>
    </w:rPr>
  </w:style>
  <w:style w:type="character" w:customStyle="1" w:styleId="Titre3Car">
    <w:name w:val="Titre 3 Car"/>
    <w:basedOn w:val="Policepardfaut"/>
    <w:link w:val="Titre3"/>
    <w:uiPriority w:val="9"/>
    <w:rsid w:val="0068708A"/>
    <w:rPr>
      <w:rFonts w:asciiTheme="minorHAnsi" w:eastAsia="Times New Roman" w:hAnsiTheme="minorHAnsi" w:cstheme="minorHAnsi"/>
      <w:b/>
      <w:color w:val="000000"/>
      <w:sz w:val="24"/>
      <w:szCs w:val="2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8708A"/>
    <w:rPr>
      <w:rFonts w:asciiTheme="minorHAnsi" w:eastAsia="Times New Roman" w:hAnsiTheme="minorHAnsi" w:cstheme="minorHAnsi"/>
      <w:b/>
      <w:smallCaps/>
      <w:sz w:val="28"/>
      <w:szCs w:val="28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6385C"/>
    <w:rPr>
      <w:rFonts w:eastAsia="Times New Roman"/>
      <w:b/>
      <w:bCs/>
      <w:color w:val="4F81BD" w:themeColor="accent1"/>
      <w:sz w:val="18"/>
      <w:szCs w:val="18"/>
    </w:rPr>
  </w:style>
  <w:style w:type="character" w:styleId="lev">
    <w:name w:val="Strong"/>
    <w:uiPriority w:val="22"/>
    <w:qFormat/>
    <w:rsid w:val="0086385C"/>
    <w:rPr>
      <w:b/>
      <w:bCs/>
    </w:rPr>
  </w:style>
  <w:style w:type="paragraph" w:styleId="Sansinterligne">
    <w:name w:val="No Spacing"/>
    <w:uiPriority w:val="1"/>
    <w:qFormat/>
    <w:rsid w:val="0086385C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1">
    <w:name w:val="T1"/>
    <w:basedOn w:val="Normal"/>
    <w:link w:val="T1Car"/>
    <w:autoRedefine/>
    <w:qFormat/>
    <w:rsid w:val="0068708A"/>
    <w:pPr>
      <w:shd w:val="clear" w:color="auto" w:fill="B8CCE4" w:themeFill="accent1" w:themeFillTint="66"/>
    </w:pPr>
    <w:rPr>
      <w:rFonts w:eastAsia="Times New Roman"/>
      <w:b/>
      <w:sz w:val="28"/>
      <w:szCs w:val="28"/>
    </w:rPr>
  </w:style>
  <w:style w:type="character" w:customStyle="1" w:styleId="T1Car">
    <w:name w:val="T1 Car"/>
    <w:basedOn w:val="Policepardfaut"/>
    <w:link w:val="T1"/>
    <w:rsid w:val="0068708A"/>
    <w:rPr>
      <w:rFonts w:asciiTheme="minorHAnsi" w:eastAsia="Times New Roman" w:hAnsiTheme="minorHAnsi"/>
      <w:b/>
      <w:sz w:val="28"/>
      <w:szCs w:val="28"/>
      <w:shd w:val="clear" w:color="auto" w:fill="B8CCE4" w:themeFill="accent1" w:themeFillTint="66"/>
    </w:rPr>
  </w:style>
  <w:style w:type="paragraph" w:customStyle="1" w:styleId="T3">
    <w:name w:val="T3"/>
    <w:basedOn w:val="Corpsdetexte"/>
    <w:link w:val="T3Car"/>
    <w:qFormat/>
    <w:rsid w:val="0068708A"/>
    <w:pPr>
      <w:spacing w:after="0"/>
      <w:jc w:val="both"/>
    </w:pPr>
    <w:rPr>
      <w:rFonts w:eastAsia="Times New Roman" w:cstheme="minorHAnsi"/>
      <w:b/>
      <w:color w:val="000000"/>
    </w:rPr>
  </w:style>
  <w:style w:type="character" w:customStyle="1" w:styleId="T3Car">
    <w:name w:val="T3 Car"/>
    <w:basedOn w:val="CorpsdetexteCar"/>
    <w:link w:val="T3"/>
    <w:rsid w:val="0068708A"/>
    <w:rPr>
      <w:rFonts w:asciiTheme="minorHAnsi" w:eastAsia="Times New Roman" w:hAnsiTheme="minorHAnsi" w:cstheme="minorHAnsi"/>
      <w:b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70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708A"/>
    <w:rPr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68708A"/>
    <w:rPr>
      <w:rFonts w:asciiTheme="minorHAnsi" w:eastAsia="Times New Roman" w:hAnsiTheme="minorHAnsi" w:cstheme="minorHAnsi"/>
      <w:i/>
      <w:color w:val="0070C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708A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fr-FR" w:eastAsia="fr-FR"/>
    </w:rPr>
  </w:style>
  <w:style w:type="table" w:styleId="Grilledutableau">
    <w:name w:val="Table Grid"/>
    <w:basedOn w:val="TableauNormal"/>
    <w:rsid w:val="00E30B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xTp">
    <w:name w:val="dTxTp"/>
    <w:qFormat/>
    <w:rsid w:val="00E30B8A"/>
    <w:pPr>
      <w:spacing w:before="120" w:after="120"/>
      <w:jc w:val="both"/>
    </w:pPr>
    <w:rPr>
      <w:rFonts w:ascii="Arial Unicode MS" w:eastAsia="Times New Roman" w:hAnsi="Verdana" w:cs="Arial Unicode MS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B8A"/>
    <w:rPr>
      <w:rFonts w:ascii="Tahoma" w:eastAsiaTheme="minorHAns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0B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0B8A"/>
    <w:rPr>
      <w:rFonts w:asciiTheme="minorHAnsi" w:eastAsiaTheme="minorHAnsi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E30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502B-2C0F-49E4-A174-974E8794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SEGUE</cp:lastModifiedBy>
  <cp:revision>3</cp:revision>
  <cp:lastPrinted>2015-08-28T14:57:00Z</cp:lastPrinted>
  <dcterms:created xsi:type="dcterms:W3CDTF">2015-08-28T14:58:00Z</dcterms:created>
  <dcterms:modified xsi:type="dcterms:W3CDTF">2016-01-15T10:14:00Z</dcterms:modified>
</cp:coreProperties>
</file>